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4128770</wp:posOffset>
            </wp:positionH>
            <wp:positionV relativeFrom="paragraph">
              <wp:posOffset>6671944</wp:posOffset>
            </wp:positionV>
            <wp:extent cx="2444750" cy="3160395"/>
            <wp:effectExtent b="0" l="0" r="0" t="0"/>
            <wp:wrapNone/>
            <wp:docPr id="2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629920</wp:posOffset>
                </wp:positionV>
                <wp:extent cx="4038600" cy="2233613"/>
                <wp:effectExtent b="0" l="0" r="0" t="0"/>
                <wp:wrapNone/>
                <wp:docPr id="19"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IO1 – Digital Storytelling Curriculum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Module 2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629920</wp:posOffset>
                </wp:positionV>
                <wp:extent cx="4038600" cy="2233613"/>
                <wp:effectExtent b="0" l="0" r="0" t="0"/>
                <wp:wrapNone/>
                <wp:docPr id="19"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4038600" cy="2233613"/>
                        </a:xfrm>
                        <a:prstGeom prst="rect"/>
                        <a:ln/>
                      </pic:spPr>
                    </pic:pic>
                  </a:graphicData>
                </a:graphic>
              </wp:anchor>
            </w:drawing>
          </mc:Fallback>
        </mc:AlternateContent>
      </w:r>
    </w:p>
    <w:p w:rsidR="00000000" w:rsidDel="00000000" w:rsidP="00000000" w:rsidRDefault="00000000" w:rsidRPr="00000000" w14:paraId="00000002">
      <w:pPr xmlns:w="http://schemas.openxmlformats.org/wordprocessingml/2006/main">
        <w:pStyle w:val="Heading1"/>
        <w:rPr>
          <w:rFonts w:ascii="Arial Black" w:cs="Arial Black" w:eastAsia="Arial Black" w:hAnsi="Arial Black"/>
          <w:color w:val="ff0000"/>
          <w:sz w:val="40"/>
          <w:szCs w:val="40"/>
        </w:rPr>
      </w:pPr>
      <w:r xmlns:w="http://schemas.openxmlformats.org/wordprocessingml/2006/main" w:rsidDel="00000000" w:rsidR="00000000" w:rsidRPr="00000000">
        <w:rPr>
          <w:rFonts w:ascii="Arial Black" w:cs="Arial Black" w:eastAsia="Arial Black" w:hAnsi="Arial Black"/>
          <w:color w:val="ff0000"/>
          <w:sz w:val="40"/>
          <w:szCs w:val="40"/>
          <w:rtl w:val="0"/>
        </w:rPr>
        <w:t xml:space="preserve">IO1 - Curriculum de narration numérique</w:t>
      </w:r>
    </w:p>
    <w:p w:rsidR="00000000" w:rsidDel="00000000" w:rsidP="00000000" w:rsidRDefault="00000000" w:rsidRPr="00000000" w14:paraId="00000003">
      <w:pPr xmlns:w="http://schemas.openxmlformats.org/wordprocessingml/2006/main">
        <w:pStyle w:val="Heading2"/>
        <w:rPr>
          <w:rFonts w:ascii="Arial Black" w:cs="Arial Black" w:eastAsia="Arial Black" w:hAnsi="Arial Black"/>
          <w:color w:val="ffc000"/>
          <w:sz w:val="30"/>
          <w:szCs w:val="30"/>
        </w:rPr>
      </w:pPr>
      <w:r xmlns:w="http://schemas.openxmlformats.org/wordprocessingml/2006/main" w:rsidDel="00000000" w:rsidR="00000000" w:rsidRPr="00000000">
        <w:rPr>
          <w:rFonts w:ascii="Arial Black" w:cs="Arial Black" w:eastAsia="Arial Black" w:hAnsi="Arial Black"/>
          <w:color w:val="ffc000"/>
          <w:sz w:val="30"/>
          <w:szCs w:val="30"/>
          <w:rtl w:val="0"/>
        </w:rPr>
        <w:t xml:space="preserve">Module 2</w:t>
      </w:r>
    </w:p>
    <w:p w:rsidR="00000000" w:rsidDel="00000000" w:rsidP="00000000" w:rsidRDefault="00000000" w:rsidRPr="00000000" w14:paraId="00000004">
      <w:pPr>
        <w:tabs>
          <w:tab w:val="left" w:pos="2088"/>
        </w:tabs>
        <w:rPr>
          <w:rFonts w:ascii="Arial" w:cs="Arial" w:eastAsia="Arial" w:hAnsi="Arial"/>
          <w:sz w:val="24"/>
          <w:szCs w:val="24"/>
        </w:rPr>
      </w:pPr>
      <w:r w:rsidDel="00000000" w:rsidR="00000000" w:rsidRPr="00000000">
        <w:rPr>
          <w:rtl w:val="0"/>
        </w:rPr>
      </w:r>
    </w:p>
    <w:tbl>
      <w:tblPr>
        <w:tblStyle w:val="Table1"/>
        <w:tblW w:w="90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80"/>
        <w:gridCol w:w="7335"/>
        <w:tblGridChange w:id="0">
          <w:tblGrid>
            <w:gridCol w:w="1680"/>
            <w:gridCol w:w="73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Titre du module :</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6">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Moi en tant que conteur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Titre de l'activité :</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8">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sz w:val="24"/>
                <w:szCs w:val="24"/>
                <w:rtl w:val="0"/>
              </w:rPr>
              <w:t xml:space="preserve">Vidéo : «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Utiliser l'histoire africaine comme outil de changement </w:t>
            </w:r>
            <w:r xmlns:w="http://schemas.openxmlformats.org/wordprocessingml/2006/main" w:rsidDel="00000000" w:rsidR="00000000" w:rsidRPr="00000000">
              <w:rPr>
                <w:rFonts w:ascii="Calibri" w:cs="Calibri" w:eastAsia="Calibri" w:hAnsi="Calibri"/>
                <w:sz w:val="24"/>
                <w:szCs w:val="24"/>
                <w:rtl w:val="0"/>
              </w:rPr>
              <w:t xml:space="preserv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9">
            <w:pPr xmlns:w="http://schemas.openxmlformats.org/wordprocessingml/2006/main">
              <w:jc w:val="center"/>
              <w:rPr>
                <w:rFonts w:ascii="Calibri" w:cs="Calibri" w:eastAsia="Calibri" w:hAnsi="Calibri"/>
                <w:color w:val="ffffff"/>
                <w:sz w:val="24"/>
                <w:szCs w:val="24"/>
              </w:rPr>
            </w:pPr>
            <w:r xmlns:w="http://schemas.openxmlformats.org/wordprocessingml/2006/main" w:rsidDel="00000000" w:rsidR="00000000" w:rsidRPr="00000000">
              <w:rPr>
                <w:rFonts w:ascii="Calibri" w:cs="Calibri" w:eastAsia="Calibri" w:hAnsi="Calibri"/>
                <w:b w:val="1"/>
                <w:color w:val="ffffff"/>
                <w:sz w:val="24"/>
                <w:szCs w:val="24"/>
                <w:rtl w:val="0"/>
              </w:rPr>
              <w:t xml:space="preserve">Durée de l'activité :</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A">
            <w:pPr xmlns:w="http://schemas.openxmlformats.org/wordprocessingml/2006/main">
              <w:shd w:fill="ffffff" w:val="clear"/>
              <w:spacing w:after="100" w:before="100" w:lineRule="auto"/>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30 minutes</w:t>
            </w:r>
          </w:p>
          <w:p w:rsidR="00000000" w:rsidDel="00000000" w:rsidP="00000000" w:rsidRDefault="00000000" w:rsidRPr="00000000" w14:paraId="0000000B">
            <w:pPr>
              <w:shd w:fill="ffffff" w:val="clear"/>
              <w:spacing w:after="100" w:before="100" w:lineRule="auto"/>
              <w:rPr>
                <w:rFonts w:ascii="Calibri" w:cs="Calibri" w:eastAsia="Calibri" w:hAnsi="Calibri"/>
                <w:sz w:val="24"/>
                <w:szCs w:val="24"/>
              </w:rPr>
            </w:pPr>
            <w:r w:rsidDel="00000000" w:rsidR="00000000" w:rsidRPr="00000000">
              <w:rPr>
                <w:rtl w:val="0"/>
              </w:rPr>
            </w:r>
          </w:p>
        </w:tc>
      </w:tr>
      <w:tr>
        <w:trPr>
          <w:cantSplit w:val="0"/>
          <w:trHeight w:val="2031"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C">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Pourquoi utiliser cette ressource ?</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D">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Dans cette activité, les apprenants verront une vidéo inspirante sur l'histoire de l'Afrique.</w:t>
            </w:r>
          </w:p>
          <w:p w:rsidR="00000000" w:rsidDel="00000000" w:rsidP="00000000" w:rsidRDefault="00000000" w:rsidRPr="00000000" w14:paraId="0000000E">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xmlns:w="http://schemas.openxmlformats.org/wordprocessingml/2006/main"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reconnaîtront également comment la narration peut partager un sens de l'histoire, des valeurs et des traditions. L'art et les techniques de la narration. Ils apprendront que les histoires peuvent favoriser la compréhension interculturelle et la communication entre les gens. De plus, ils verront à quel point le langage corporel est essentiel pour faire passer un message.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Qu'obtiendrez-vous en utilisant cette ressource ?</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Grâce à </w:t>
            </w:r>
            <w:r xmlns:w="http://schemas.openxmlformats.org/wordprocessingml/2006/main" w:rsidDel="00000000" w:rsidR="00000000" w:rsidRPr="00000000">
              <w:rPr>
                <w:rFonts w:ascii="Calibri" w:cs="Calibri" w:eastAsia="Calibri" w:hAnsi="Calibri"/>
                <w:i w:val="1"/>
                <w:sz w:val="24"/>
                <w:szCs w:val="24"/>
                <w:rtl w:val="0"/>
              </w:rPr>
              <w:t xml:space="preserve">ces </w:t>
            </w:r>
            <w:r xmlns:w="http://schemas.openxmlformats.org/wordprocessingml/2006/main"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activités, les apprenants pourront </w:t>
            </w:r>
            <w:r xmlns:w="http://schemas.openxmlformats.org/wordprocessingml/2006/main" w:rsidDel="00000000" w:rsidR="00000000" w:rsidRPr="00000000">
              <w:rPr>
                <w:rFonts w:ascii="Calibri" w:cs="Calibri" w:eastAsia="Calibri" w:hAnsi="Calibri"/>
                <w:i w:val="1"/>
                <w:sz w:val="24"/>
                <w:szCs w:val="24"/>
                <w:rtl w:val="0"/>
              </w:rPr>
              <w:t xml:space="preserve">explorer </w:t>
            </w:r>
            <w:r xmlns:w="http://schemas.openxmlformats.org/wordprocessingml/2006/main"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leurs histoires, différents styles de narration, comment être un bon orateur et trouver leur propre voix en tant que conteur. De plus, ils apprendront à utiliser leurs histoires pour </w:t>
            </w:r>
            <w:r xmlns:w="http://schemas.openxmlformats.org/wordprocessingml/2006/main" w:rsidDel="00000000" w:rsidR="00000000" w:rsidRPr="00000000">
              <w:rPr>
                <w:rFonts w:ascii="Calibri" w:cs="Calibri" w:eastAsia="Calibri" w:hAnsi="Calibri"/>
                <w:i w:val="1"/>
                <w:sz w:val="24"/>
                <w:szCs w:val="24"/>
                <w:rtl w:val="0"/>
              </w:rPr>
              <w:t xml:space="preserve">sensibiliser les </w:t>
            </w:r>
            <w:r xmlns:w="http://schemas.openxmlformats.org/wordprocessingml/2006/main"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autres et </w:t>
            </w:r>
            <w:r xmlns:w="http://schemas.openxmlformats.org/wordprocessingml/2006/main" w:rsidDel="00000000" w:rsidR="00000000" w:rsidRPr="00000000">
              <w:rPr>
                <w:rFonts w:ascii="Calibri" w:cs="Calibri" w:eastAsia="Calibri" w:hAnsi="Calibri"/>
                <w:i w:val="1"/>
                <w:sz w:val="24"/>
                <w:szCs w:val="24"/>
                <w:rtl w:val="0"/>
              </w:rPr>
              <w:t xml:space="preserve">montrer </w:t>
            </w:r>
            <w:r xmlns:w="http://schemas.openxmlformats.org/wordprocessingml/2006/main"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regard différent </w:t>
            </w:r>
            <w:r xmlns:w="http://schemas.openxmlformats.org/wordprocessingml/2006/main" w:rsidDel="00000000" w:rsidR="00000000" w:rsidRPr="00000000">
              <w:rPr>
                <w:rFonts w:ascii="Calibri" w:cs="Calibri" w:eastAsia="Calibri" w:hAnsi="Calibri"/>
                <w:i w:val="1"/>
                <w:sz w:val="24"/>
                <w:szCs w:val="24"/>
                <w:rtl w:val="0"/>
              </w:rPr>
              <w:t xml:space="preserve">sur l'Afrique </w:t>
            </w:r>
            <w:r xmlns:w="http://schemas.openxmlformats.org/wordprocessingml/2006/main"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 les africains.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4">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Lien vers des ressources supplémentaires ou des documents de lecture :</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Source : Marks, S. (2019). Afrique du sud. Dans l'Encyclopædia Britannica. </w:t>
            </w:r>
            <w:hyperlink xmlns:w="http://schemas.openxmlformats.org/wordprocessingml/2006/main" xmlns:r="http://schemas.openxmlformats.org/officeDocument/2006/relationships" r:id="rId14">
              <w:r xmlns:w="http://schemas.openxmlformats.org/wordprocessingml/2006/main"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https://www.britannica.com/place/Southern-Africa</w:t>
              </w:r>
            </w:hyperlink>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8">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Références/Sources :</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9">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Source : Zeinab Badawi. (2017). Utiliser l'histoire africaine comme outil de changement. Dans TED. </w:t>
            </w:r>
            <w:hyperlink xmlns:w="http://schemas.openxmlformats.org/wordprocessingml/2006/main" xmlns:r="http://schemas.openxmlformats.org/officeDocument/2006/relationships" r:id="rId15">
              <w:r xmlns:w="http://schemas.openxmlformats.org/wordprocessingml/2006/main"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https://www.ted.com/talks/zeinab_badawi_using_african_history_as_a_tool_for_change</w:t>
              </w:r>
            </w:hyperlink>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xmlns:w="http://schemas.openxmlformats.org/wordprocessingml/2006/main">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xmlns:w="http://schemas.openxmlformats.org/wordprocessingml/2006/main"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1" name="image4.png"/>
          <a:graphic>
            <a:graphicData uri="http://schemas.openxmlformats.org/drawingml/2006/picture">
              <pic:pic>
                <pic:nvPicPr>
                  <pic:cNvPr id="0" name="image4.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2304000" cy="502468"/>
          <wp:effectExtent b="0" l="0" r="0" t="0"/>
          <wp:docPr id="2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304000" cy="502468"/>
                  </a:xfrm>
                  <a:prstGeom prst="rect"/>
                  <a:ln/>
                </pic:spPr>
              </pic:pic>
            </a:graphicData>
          </a:graphic>
        </wp:inline>
      </w:drawing>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417611" cy="640083"/>
          <wp:effectExtent b="0" l="0" r="0" t="0"/>
          <wp:docPr id="2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7611" cy="640083"/>
                  </a:xfrm>
                  <a:prstGeom prst="rect"/>
                  <a:ln/>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te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tulo2">
    <w:name w:val="heading 2"/>
    <w:basedOn w:val="Normal"/>
    <w:next w:val="Normal"/>
    <w:link w:val="Ttulo2Carter"/>
    <w:uiPriority w:val="9"/>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arter"/>
    <w:uiPriority w:val="99"/>
    <w:unhideWhenUsed w:val="1"/>
    <w:rsid w:val="002B6AE4"/>
    <w:pPr>
      <w:tabs>
        <w:tab w:val="center" w:pos="4513"/>
        <w:tab w:val="right" w:pos="9026"/>
      </w:tabs>
      <w:spacing w:after="0" w:line="240" w:lineRule="auto"/>
    </w:pPr>
  </w:style>
  <w:style w:type="character" w:styleId="CabealhoCarter" w:customStyle="1">
    <w:name w:val="Cabeçalho Caráter"/>
    <w:basedOn w:val="Tipodeletrapredefinidodopargrafo"/>
    <w:link w:val="Cabealho"/>
    <w:uiPriority w:val="99"/>
    <w:rsid w:val="002B6AE4"/>
  </w:style>
  <w:style w:type="paragraph" w:styleId="Rodap">
    <w:name w:val="footer"/>
    <w:basedOn w:val="Normal"/>
    <w:link w:val="RodapCarter"/>
    <w:uiPriority w:val="99"/>
    <w:unhideWhenUsed w:val="1"/>
    <w:rsid w:val="002B6AE4"/>
    <w:pPr>
      <w:tabs>
        <w:tab w:val="center" w:pos="4513"/>
        <w:tab w:val="right" w:pos="9026"/>
      </w:tabs>
      <w:spacing w:after="0" w:line="240" w:lineRule="auto"/>
    </w:pPr>
  </w:style>
  <w:style w:type="character" w:styleId="RodapCarter" w:customStyle="1">
    <w:name w:val="Rodapé Caráter"/>
    <w:basedOn w:val="Tipodeletrapredefinidodopargrafo"/>
    <w:link w:val="Rodap"/>
    <w:uiPriority w:val="99"/>
    <w:rsid w:val="002B6AE4"/>
  </w:style>
  <w:style w:type="character" w:styleId="Ttulo1Carter" w:customStyle="1">
    <w:name w:val="Título 1 Caráter"/>
    <w:basedOn w:val="Tipodeletrapredefinidodopargrafo"/>
    <w:link w:val="Ttulo1"/>
    <w:uiPriority w:val="9"/>
    <w:rsid w:val="002B6AE4"/>
    <w:rPr>
      <w:rFonts w:asciiTheme="majorHAnsi" w:cstheme="majorBidi" w:eastAsiaTheme="majorEastAsia" w:hAnsiTheme="majorHAnsi"/>
      <w:color w:val="225c99"/>
      <w:sz w:val="32"/>
      <w:szCs w:val="32"/>
    </w:rPr>
  </w:style>
  <w:style w:type="character" w:styleId="Ttulo2Carter" w:customStyle="1">
    <w:name w:val="Título 2 Caráter"/>
    <w:basedOn w:val="Tipodeletrapredefinidodopargrafo"/>
    <w:link w:val="Ttulo2"/>
    <w:uiPriority w:val="9"/>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Body" w:customStyle="1">
    <w:name w:val="Body"/>
    <w:rsid w:val="00B12826"/>
    <w:pPr>
      <w:spacing w:after="0" w:line="240" w:lineRule="auto"/>
    </w:pPr>
    <w:rPr>
      <w:rFonts w:ascii="Calibri" w:cs="Calibri" w:eastAsia="Calibri" w:hAnsi="Calibri"/>
      <w:color w:val="000000"/>
      <w:sz w:val="24"/>
      <w:szCs w:val="24"/>
      <w:u w:color="000000"/>
      <w:lang w:eastAsia="en-GB" w:val="fr"/>
    </w:rPr>
  </w:style>
  <w:style w:type="paragraph" w:styleId="Default" w:customStyle="1">
    <w:name w:val="Default"/>
    <w:rsid w:val="00B12826"/>
    <w:pPr>
      <w:spacing w:after="0" w:line="240" w:lineRule="auto"/>
    </w:pPr>
    <w:rPr>
      <w:rFonts w:ascii="Helvetica Neue" w:cs="Arial Unicode MS" w:eastAsia="Arial Unicode MS" w:hAnsi="Helvetica Neue"/>
      <w:color w:val="000000"/>
      <w:lang w:eastAsia="en-GB" w:val="fr"/>
    </w:rPr>
  </w:style>
  <w:style w:type="paragraph" w:styleId="Heading" w:customStyle="1">
    <w:name w:val="Heading"/>
    <w:rsid w:val="00B12826"/>
    <w:pPr>
      <w:spacing w:after="100" w:before="100" w:line="240" w:lineRule="auto"/>
      <w:outlineLvl w:val="0"/>
    </w:pPr>
    <w:rPr>
      <w:rFonts w:ascii="Times New Roman" w:cs="Arial Unicode MS" w:eastAsia="Arial Unicode MS" w:hAnsi="Times New Roman"/>
      <w:b w:val="1"/>
      <w:bCs w:val="1"/>
      <w:color w:val="000000"/>
      <w:kern w:val="36"/>
      <w:sz w:val="48"/>
      <w:szCs w:val="48"/>
      <w:u w:color="000000"/>
      <w:lang w:eastAsia="en-GB" w:val="fr"/>
    </w:rPr>
  </w:style>
  <w:style w:type="table" w:styleId="TableNormal1" w:customStyle="1">
    <w:name w:val="Table Normal1"/>
    <w:rsid w:val="00B12826"/>
    <w:pPr>
      <w:spacing w:after="0" w:line="240" w:lineRule="auto"/>
    </w:pPr>
    <w:rPr>
      <w:rFonts w:ascii="Times New Roman" w:cs="Times New Roman" w:eastAsia="Arial Unicode MS" w:hAnsi="Times New Roman"/>
      <w:sz w:val="20"/>
      <w:szCs w:val="20"/>
      <w:bdr w:color="auto" w:frame="1" w:space="0" w:sz="0" w:val="none"/>
      <w:lang w:eastAsia="en-GB" w:val="fr"/>
    </w:rPr>
    <w:tblPr>
      <w:tblCellMar>
        <w:top w:w="0.0" w:type="dxa"/>
        <w:left w:w="0.0" w:type="dxa"/>
        <w:bottom w:w="0.0" w:type="dxa"/>
        <w:right w:w="0.0" w:type="dxa"/>
      </w:tblCellMar>
    </w:tblPr>
  </w:style>
  <w:style w:type="character" w:styleId="Hiperligao">
    <w:name w:val="Hyperlink"/>
    <w:basedOn w:val="Tipodeletrapredefinidodopargrafo"/>
    <w:uiPriority w:val="99"/>
    <w:unhideWhenUsed w:val="1"/>
    <w:rsid w:val="00597A11"/>
    <w:rPr>
      <w:color w:val="0563c1" w:themeColor="hyperlink"/>
      <w:u w:val="single"/>
    </w:rPr>
  </w:style>
  <w:style w:type="character" w:styleId="MenoNoResolvida">
    <w:name w:val="Unresolved Mention"/>
    <w:basedOn w:val="Tipodeletrapredefinidodopargrafo"/>
    <w:uiPriority w:val="99"/>
    <w:semiHidden w:val="1"/>
    <w:unhideWhenUsed w:val="1"/>
    <w:rsid w:val="00597A1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ted.com/talks/zeinab_badawi_using_african_history_as_a_tool_for_change" TargetMode="External"/><Relationship Id="rId14" Type="http://schemas.openxmlformats.org/officeDocument/2006/relationships/hyperlink" Target="https://www.britannica.com/place/Southern-Africa" TargetMode="External"/><Relationship Id="rId17" Type="http://schemas.openxmlformats.org/officeDocument/2006/relationships/header" Target="header3.xm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5"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YFF71Bmt8xvIrMcX7NsxPXoTg==">AMUW2mVF1CNuy6qsD5q7A1LS5EbGHy70gBMQWmf0sDXhR8MmHSpgYm1PkeicFK9CNnMsx+v4L1UzwR/0iw89C0pIvqDHkjcMduSn8mi49o+mudjyn4hRXyM=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2022-03-15T12:33:00Z</dcterms:created>
  <dc:creator>Gary</dc:creator>
</cp:coreProperties>
</file>